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65" w:leftChars="-135" w:right="2625" w:rightChars="1250" w:hanging="648" w:hangingChars="60"/>
        <w:jc w:val="center"/>
        <w:rPr>
          <w:rFonts w:hint="eastAsia" w:ascii="宋体" w:hAnsi="宋体"/>
          <w:b/>
          <w:color w:val="FF0000"/>
          <w:spacing w:val="600"/>
          <w:w w:val="66"/>
          <w:kern w:val="72"/>
          <w:sz w:val="160"/>
          <w:szCs w:val="160"/>
        </w:rPr>
      </w:pPr>
      <w:r>
        <w:rPr>
          <w:rFonts w:hint="eastAsia" w:ascii="宋体" w:hAnsi="宋体"/>
          <w:b/>
          <w:color w:val="FF0000"/>
          <w:spacing w:val="1"/>
          <w:w w:val="67"/>
          <w:kern w:val="0"/>
          <w:sz w:val="160"/>
          <w:szCs w:val="160"/>
          <w:fitText w:val="8700" w:id="607286032"/>
        </w:rPr>
        <w:t>四川文化艺术学</w:t>
      </w:r>
      <w:r>
        <w:rPr>
          <w:rFonts w:hint="eastAsia" w:ascii="宋体" w:hAnsi="宋体"/>
          <w:b/>
          <w:color w:val="FF0000"/>
          <w:spacing w:val="30"/>
          <w:w w:val="67"/>
          <w:kern w:val="0"/>
          <w:sz w:val="160"/>
          <w:szCs w:val="160"/>
          <w:fitText w:val="8700" w:id="607286032"/>
        </w:rPr>
        <w:t>院</w:t>
      </w:r>
    </w:p>
    <w:p>
      <w:pPr>
        <w:jc w:val="center"/>
        <w:rPr>
          <w:rFonts w:hint="eastAsia" w:ascii="仿宋" w:hAnsi="仿宋" w:eastAsia="仿宋"/>
          <w:sz w:val="32"/>
          <w:szCs w:val="32"/>
        </w:rPr>
      </w:pPr>
      <w:bookmarkStart w:id="0" w:name="机关代字"/>
      <w:r>
        <w:rPr>
          <w:rFonts w:hint="eastAsia" w:ascii="仿宋" w:hAnsi="仿宋" w:eastAsia="仿宋"/>
          <w:sz w:val="32"/>
          <w:szCs w:val="32"/>
        </w:rPr>
        <w:t xml:space="preserve">                            川艺</w:t>
      </w:r>
      <w:bookmarkEnd w:id="0"/>
      <w:r>
        <w:rPr>
          <w:rFonts w:hint="eastAsia" w:ascii="仿宋" w:hAnsi="仿宋" w:eastAsia="仿宋"/>
          <w:sz w:val="32"/>
          <w:szCs w:val="32"/>
          <w:lang w:eastAsia="zh-CN"/>
        </w:rPr>
        <w:t>团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〔</w:t>
      </w:r>
      <w:bookmarkStart w:id="1" w:name="年份"/>
      <w:r>
        <w:rPr>
          <w:rFonts w:ascii="仿宋" w:hAnsi="仿宋" w:eastAsia="仿宋"/>
          <w:sz w:val="32"/>
          <w:szCs w:val="32"/>
        </w:rPr>
        <w:t>20</w:t>
      </w:r>
      <w:bookmarkEnd w:id="1"/>
      <w:r>
        <w:rPr>
          <w:rFonts w:hint="eastAsia" w:ascii="仿宋" w:hAnsi="仿宋" w:eastAsia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号</w:t>
      </w:r>
    </w:p>
    <w:p>
      <w:pPr>
        <w:rPr>
          <w:rFonts w:hint="eastAsia" w:ascii="宋体" w:hAnsi="宋体"/>
          <w:b/>
          <w:sz w:val="44"/>
          <w:szCs w:val="44"/>
        </w:rPr>
      </w:pPr>
      <w:bookmarkStart w:id="2" w:name="文件标题"/>
    </w:p>
    <w:p>
      <w:pPr>
        <w:spacing w:line="640" w:lineRule="exact"/>
        <w:jc w:val="center"/>
        <w:rPr>
          <w:rFonts w:hint="eastAsia" w:ascii="宋体" w:hAnsi="宋体" w:eastAsia="宋体" w:cs="Times New Roman"/>
          <w:b/>
          <w:sz w:val="44"/>
          <w:szCs w:val="44"/>
          <w:lang w:eastAsia="zh-CN"/>
        </w:rPr>
      </w:pPr>
      <w:r>
        <w:rPr>
          <w:rFonts w:hint="eastAsia" w:ascii="宋体" w:hAnsi="宋体" w:eastAsia="宋体" w:cs="Times New Roman"/>
          <w:b/>
          <w:sz w:val="44"/>
          <w:szCs w:val="44"/>
          <w:lang w:eastAsia="zh-CN"/>
        </w:rPr>
        <w:t>关于表彰</w:t>
      </w:r>
      <w:r>
        <w:rPr>
          <w:rFonts w:hint="eastAsia" w:ascii="宋体" w:hAnsi="宋体" w:eastAsia="宋体" w:cs="Times New Roman"/>
          <w:b/>
          <w:sz w:val="44"/>
          <w:szCs w:val="44"/>
          <w:lang w:val="en-US" w:eastAsia="zh-CN"/>
        </w:rPr>
        <w:t>20</w:t>
      </w:r>
      <w:r>
        <w:rPr>
          <w:rFonts w:hint="eastAsia" w:ascii="宋体" w:hAnsi="宋体" w:cs="Times New Roman"/>
          <w:b/>
          <w:sz w:val="44"/>
          <w:szCs w:val="44"/>
          <w:lang w:val="en-US" w:eastAsia="zh-CN"/>
        </w:rPr>
        <w:t>20</w:t>
      </w:r>
      <w:r>
        <w:rPr>
          <w:rFonts w:hint="eastAsia" w:ascii="宋体" w:hAnsi="宋体" w:eastAsia="宋体" w:cs="Times New Roman"/>
          <w:b/>
          <w:sz w:val="44"/>
          <w:szCs w:val="44"/>
          <w:lang w:val="en-US" w:eastAsia="zh-CN"/>
        </w:rPr>
        <w:t>-202</w:t>
      </w:r>
      <w:r>
        <w:rPr>
          <w:rFonts w:hint="eastAsia" w:ascii="宋体" w:hAnsi="宋体" w:cs="Times New Roman"/>
          <w:b/>
          <w:sz w:val="44"/>
          <w:szCs w:val="44"/>
          <w:lang w:val="en-US" w:eastAsia="zh-CN"/>
        </w:rPr>
        <w:t>1</w:t>
      </w:r>
      <w:r>
        <w:rPr>
          <w:rFonts w:hint="eastAsia" w:ascii="宋体" w:hAnsi="宋体" w:eastAsia="宋体" w:cs="Times New Roman"/>
          <w:b/>
          <w:sz w:val="44"/>
          <w:szCs w:val="44"/>
          <w:lang w:val="en-US" w:eastAsia="zh-CN"/>
        </w:rPr>
        <w:t>学年</w:t>
      </w:r>
      <w:r>
        <w:rPr>
          <w:rFonts w:hint="eastAsia" w:ascii="宋体" w:hAnsi="宋体" w:eastAsia="宋体" w:cs="Times New Roman"/>
          <w:b/>
          <w:sz w:val="44"/>
          <w:szCs w:val="44"/>
          <w:lang w:eastAsia="zh-CN"/>
        </w:rPr>
        <w:t>优秀共青团员、优秀共青团干部、先进团支部、先进团总支的</w:t>
      </w:r>
      <w:bookmarkEnd w:id="2"/>
      <w:r>
        <w:rPr>
          <w:rFonts w:hint="eastAsia" w:ascii="宋体" w:hAnsi="宋体" w:eastAsia="宋体" w:cs="Times New Roman"/>
          <w:b/>
          <w:sz w:val="44"/>
          <w:szCs w:val="44"/>
          <w:lang w:eastAsia="zh-CN"/>
        </w:rPr>
        <w:t>通报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各学院：</w:t>
      </w:r>
    </w:p>
    <w:p>
      <w:pPr>
        <w:adjustRightInd w:val="0"/>
        <w:snapToGrid w:val="0"/>
        <w:spacing w:line="560" w:lineRule="exact"/>
        <w:ind w:firstLine="640"/>
        <w:jc w:val="left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</w:rPr>
        <w:t>根据《四川文化艺术学院学生表彰奖励办法（修订）》规定，共青团四川文化艺术学院委员会决定在团员民主评议的基础上，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经学校审核、校内公示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7天无异议后，同意郭柳均等212名同学获得优秀共青团干部称号、郭雪儿等989名同学获得</w:t>
      </w:r>
      <w:r>
        <w:rPr>
          <w:rFonts w:hint="eastAsia" w:ascii="仿宋" w:hAnsi="仿宋" w:eastAsia="仿宋" w:cs="Times New Roman"/>
          <w:sz w:val="32"/>
          <w:szCs w:val="32"/>
        </w:rPr>
        <w:t>优秀共青团员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称号、2020级音乐学（音乐教育）本科1班等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104个班集体获得</w:t>
      </w:r>
      <w:r>
        <w:rPr>
          <w:rFonts w:hint="eastAsia" w:ascii="仿宋" w:hAnsi="仿宋" w:eastAsia="仿宋" w:cs="Times New Roman"/>
          <w:sz w:val="32"/>
          <w:szCs w:val="32"/>
        </w:rPr>
        <w:t>先进团支部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称号、数字传媒学院和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音乐舞蹈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学院获得</w:t>
      </w:r>
      <w:r>
        <w:rPr>
          <w:rFonts w:hint="eastAsia" w:ascii="仿宋" w:hAnsi="仿宋" w:eastAsia="仿宋" w:cs="Times New Roman"/>
          <w:sz w:val="32"/>
          <w:szCs w:val="32"/>
        </w:rPr>
        <w:t>先进团总支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荣誉称号。</w:t>
      </w:r>
    </w:p>
    <w:p>
      <w:pPr>
        <w:adjustRightInd w:val="0"/>
        <w:snapToGrid w:val="0"/>
        <w:spacing w:line="560" w:lineRule="exact"/>
        <w:jc w:val="lef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  <w:lang w:eastAsia="zh-CN"/>
        </w:rPr>
        <w:t>望受表彰的同学和集体，在今后的学习和生活中，谦虚谨慎、戒骄戒躁、再接再厉，继续发挥模范带头作用，争取更好的成绩。全校学生要以他们为榜样，勤奋学习，积极进取，争当先进，迎头赶上，努力在今后的学习生活中百尺竿头更进一步。</w:t>
      </w:r>
    </w:p>
    <w:p>
      <w:pPr>
        <w:adjustRightInd w:val="0"/>
        <w:snapToGrid w:val="0"/>
        <w:spacing w:line="560" w:lineRule="exact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</w:t>
      </w:r>
    </w:p>
    <w:p>
      <w:pPr>
        <w:adjustRightInd w:val="0"/>
        <w:snapToGrid w:val="0"/>
        <w:spacing w:line="560" w:lineRule="exact"/>
        <w:jc w:val="center"/>
        <w:rPr>
          <w:rFonts w:hint="eastAsia" w:ascii="仿宋" w:hAnsi="仿宋" w:eastAsia="仿宋" w:cs="宋体"/>
          <w:bCs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附件：《四川文化艺术学院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2020-2021学年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优秀共青团员、优秀共青团干部、先进团支部、先进团总支表彰名单</w:t>
      </w:r>
      <w:r>
        <w:rPr>
          <w:rFonts w:hint="eastAsia" w:ascii="仿宋" w:hAnsi="仿宋" w:eastAsia="仿宋"/>
          <w:sz w:val="32"/>
          <w:szCs w:val="32"/>
        </w:rPr>
        <w:t>》</w:t>
      </w:r>
    </w:p>
    <w:p>
      <w:pPr>
        <w:spacing w:line="80" w:lineRule="exact"/>
        <w:jc w:val="center"/>
        <w:rPr>
          <w:rFonts w:hint="eastAsia" w:ascii="仿宋_GB2312" w:hAnsi="宋体" w:eastAsia="仿宋_GB2312"/>
          <w:color w:val="000000"/>
          <w:sz w:val="32"/>
          <w:szCs w:val="28"/>
        </w:rPr>
      </w:pPr>
    </w:p>
    <w:p>
      <w:pPr>
        <w:spacing w:line="80" w:lineRule="exact"/>
        <w:jc w:val="center"/>
        <w:rPr>
          <w:rFonts w:hint="eastAsia" w:ascii="仿宋_GB2312" w:hAnsi="宋体" w:eastAsia="仿宋_GB2312"/>
          <w:color w:val="000000"/>
          <w:sz w:val="32"/>
          <w:szCs w:val="28"/>
        </w:rPr>
      </w:pPr>
    </w:p>
    <w:p>
      <w:pPr>
        <w:spacing w:line="80" w:lineRule="exact"/>
        <w:jc w:val="both"/>
        <w:rPr>
          <w:rFonts w:hint="eastAsia" w:ascii="仿宋_GB2312" w:eastAsia="仿宋_GB2312"/>
          <w:sz w:val="32"/>
          <w:szCs w:val="32"/>
        </w:rPr>
      </w:pPr>
    </w:p>
    <w:p>
      <w:pPr>
        <w:spacing w:line="480" w:lineRule="exact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  <w:lang w:eastAsia="zh-CN"/>
        </w:rPr>
        <w:t>共青团</w:t>
      </w:r>
      <w:r>
        <w:rPr>
          <w:rFonts w:hint="eastAsia" w:ascii="仿宋" w:hAnsi="仿宋" w:eastAsia="仿宋"/>
          <w:sz w:val="32"/>
          <w:szCs w:val="32"/>
        </w:rPr>
        <w:t>四川文化艺术学院</w:t>
      </w:r>
    </w:p>
    <w:p>
      <w:pPr>
        <w:spacing w:line="48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rPr>
          <w:rFonts w:hint="eastAsia" w:ascii="仿宋" w:hAnsi="仿宋" w:eastAsia="仿宋"/>
          <w:sz w:val="32"/>
          <w:szCs w:val="32"/>
        </w:rPr>
      </w:pPr>
      <w:bookmarkStart w:id="3" w:name="主送单位"/>
      <w:bookmarkEnd w:id="3"/>
      <w:r>
        <w:rPr>
          <w:rFonts w:hint="eastAsia" w:ascii="仿宋_GB2312" w:hAnsi="宋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257810</wp:posOffset>
                </wp:positionV>
                <wp:extent cx="5942965" cy="0"/>
                <wp:effectExtent l="0" t="19050" r="635" b="1905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2965" cy="0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14.1pt;margin-top:20.3pt;height:0pt;width:467.95pt;z-index:251659264;mso-width-relative:page;mso-height-relative:page;" filled="f" stroked="t" coordsize="21600,21600" o:gfxdata="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qyPprNgAAAAJAQAADwAAAAAAAAABACAAAAAiAAAAZHJzL2Rv&#10;d25yZXYueG1sUEsBAhQAFAAAAAgAh07iQJ8CFNcBAgAA7QMAAA4AAAAAAAAAAQAgAAAAJwEAAGRy&#10;cy9lMm9Eb2MueG1sUEsFBgAAAAAGAAYAWQEAAJoFAAAAAA==&#10;">
                <v:fill on="f" focussize="0,0"/>
                <v:stroke weight="3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宋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181610</wp:posOffset>
                </wp:positionV>
                <wp:extent cx="5942965" cy="635"/>
                <wp:effectExtent l="0" t="0" r="0" b="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2965" cy="63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14.1pt;margin-top:14.3pt;height:0.05pt;width:467.95pt;z-index:251660288;mso-width-relative:page;mso-height-relative:page;" filled="f" stroked="t" coordsize="21600,21600" o:gfxdata="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aYUcp1wAAAAkBAAAPAAAAAAAAAAEAIAAAACIAAABkcnMvZG93&#10;bnJldi54bWxQSwECFAAUAAAACACHTuJAFWlK9AECAADvAwAADgAAAAAAAAABACAAAAAmAQAAZHJz&#10;L2Uyb0RvYy54bWxQSwUGAAAAAAYABgBZAQAAmQUAAAAA&#10;">
                <v:fill on="f" focussize="0,0"/>
                <v:stroke weight="1.5pt" color="#FF0000" joinstyle="round"/>
                <v:imagedata o:title=""/>
                <o:lock v:ext="edit" aspectratio="f"/>
              </v:shape>
            </w:pict>
          </mc:Fallback>
        </mc:AlternateContent>
      </w:r>
    </w:p>
    <w:p/>
    <w:p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yYTM0OTY2MTdjYzNiMzI2N2RmZDU1MGY3NTgwMmYifQ=="/>
  </w:docVars>
  <w:rsids>
    <w:rsidRoot w:val="0B2A0C75"/>
    <w:rsid w:val="0B2A0C75"/>
    <w:rsid w:val="5DA1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2022-06-09T03:30:00Z</dcterms:created>
  <dc:creator>dawnx</dc:creator>
  <cp:lastModifiedBy>dawnx</cp:lastModifiedBy>
  <dcterms:modified xsi:type="dcterms:W3CDTF">2022-06-09T03:30:45Z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28B8843F89E6466D8CF4CCB88E4E79A0</vt:lpwstr>
  </property>
</Properties>
</file>